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400" w:after="120"/>
        <w:rPr/>
      </w:pPr>
      <w:r>
        <w:rPr/>
        <w:t>СОГЛАСИЕ НА ПОЛУЧЕНИЕ РЕКЛАМНЫХ И ИНФОРМАЦИОННЫХ РАССЫЛОК</w:t>
      </w:r>
    </w:p>
    <w:p>
      <w:pPr>
        <w:pStyle w:val="BodyText"/>
        <w:rPr/>
      </w:pPr>
      <w:r>
        <w:rPr/>
        <w:t xml:space="preserve">Настоящее Согласие на получение рекламных и информационных рассылок (далее — Согласие) регулирует отношения между ООО «Мельбург» (далее — Оператор) и Пользователем сайта </w:t>
      </w:r>
      <w:hyperlink r:id="rId2">
        <w:r>
          <w:rPr>
            <w:rStyle w:val="Hyperlink"/>
          </w:rPr>
          <w:t>https://melburg.ru/</w:t>
        </w:r>
      </w:hyperlink>
      <w:r>
        <w:rPr/>
        <w:t xml:space="preserve"> (далее — Пользователь) по вопросам направления рекламных и информационных сообщений.</w:t>
      </w:r>
    </w:p>
    <w:p>
      <w:pPr>
        <w:pStyle w:val="Style12"/>
        <w:rPr/>
      </w:pPr>
      <w:r>
        <w:rPr/>
      </w:r>
    </w:p>
    <w:p>
      <w:pPr>
        <w:pStyle w:val="Heading2"/>
        <w:rPr/>
      </w:pPr>
      <w:r>
        <w:rPr/>
        <w:t>1. ОБЩИЕ ПОЛОЖЕНИЯ</w:t>
      </w:r>
    </w:p>
    <w:p>
      <w:pPr>
        <w:pStyle w:val="BodyText"/>
        <w:rPr/>
      </w:pPr>
      <w:r>
        <w:rPr/>
        <w:t>1.1. Настоящее Согласие является отдельным документом и не заменяет Согласие на обработку персональных данных, принимаемое Пользователем при оформлении Заказа на Сайте.</w:t>
      </w:r>
    </w:p>
    <w:p>
      <w:pPr>
        <w:pStyle w:val="BodyText"/>
        <w:rPr/>
      </w:pPr>
      <w:r>
        <w:rPr/>
        <w:t>1.2. Предоставляя настоящее Согласие, Пользователь подтверждает, что действует свободно, своей волей и в своем интересе, является дееспособным лицом, достигшим 18 лет.</w:t>
      </w:r>
    </w:p>
    <w:p>
      <w:pPr>
        <w:pStyle w:val="BodyText"/>
        <w:rPr/>
      </w:pPr>
      <w:r>
        <w:rPr/>
        <w:t>1.3. Согласие дается на получение рекламных и информационных сообщений от Оператора по сетям электросвязи, включая: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электронную почту (e-mail);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телефонную связь (SMS, MMS);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мессенджеры (</w:t>
      </w:r>
      <w:r>
        <w:rPr>
          <w:lang w:val="en-US"/>
        </w:rPr>
        <w:t>MAX, VK</w:t>
      </w:r>
      <w:r>
        <w:rPr/>
        <w:t xml:space="preserve"> и иные).</w:t>
      </w:r>
    </w:p>
    <w:p>
      <w:pPr>
        <w:pStyle w:val="BodyText"/>
        <w:rPr/>
      </w:pPr>
      <w:r>
        <w:rPr/>
        <w:t xml:space="preserve">1.4. Термины, используемые в настоящем Согласии, применяются в значениях, установленных законодательством Российской Федерации и определенные в Политике конфиденциальности и Согласии на обработку персональных данных, размещенных на Сайте </w:t>
      </w:r>
      <w:hyperlink r:id="rId3">
        <w:r>
          <w:rPr>
            <w:rStyle w:val="Hyperlink"/>
          </w:rPr>
          <w:t>https://melburg.ru/</w:t>
        </w:r>
      </w:hyperlink>
      <w:r>
        <w:rPr/>
        <w:t>.</w:t>
      </w:r>
    </w:p>
    <w:p>
      <w:pPr>
        <w:pStyle w:val="Style12"/>
        <w:rPr/>
      </w:pPr>
      <w:r>
        <w:rPr/>
      </w:r>
    </w:p>
    <w:p>
      <w:pPr>
        <w:pStyle w:val="Heading2"/>
        <w:rPr/>
      </w:pPr>
      <w:r>
        <w:rPr/>
        <w:t>2. ПРЕДМЕТ СОГЛАСИЯ</w:t>
      </w:r>
    </w:p>
    <w:p>
      <w:pPr>
        <w:pStyle w:val="BodyText"/>
        <w:rPr/>
      </w:pPr>
      <w:r>
        <w:rPr/>
        <w:t xml:space="preserve">2.1. Пользователь дает Оператору свое добровольное и явное согласие на обработку своих персональных данных исключительно в целях направления рекламных и информационных рассылок о товарах, услугах, акциях, специальных предложениях, новостях, мероприятиях и иных предложениях Оператора, а так же персональных предложениях, сформированных с учетом сведений о ранее приобретенных товарах и взаимодействии Пользователя с Оператором </w:t>
      </w:r>
    </w:p>
    <w:p>
      <w:pPr>
        <w:pStyle w:val="BodyText"/>
        <w:rPr/>
      </w:pPr>
      <w:r>
        <w:rPr/>
        <w:t>2.2. Для целей, указанных в п. 2.1, Пользователь предоставляет Оператору следующие персональные данные: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адрес электронной почты;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имя, фамилию, отчество (если оно указано);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контактный телефон.</w:t>
      </w:r>
    </w:p>
    <w:p>
      <w:pPr>
        <w:pStyle w:val="BodyText"/>
        <w:rPr/>
      </w:pPr>
      <w:r>
        <w:rPr/>
        <w:t>2.3. Иные персональные данные, не указанные в п. 2.2, для целей рассылок не обрабатываются.</w:t>
      </w:r>
    </w:p>
    <w:p>
      <w:pPr>
        <w:pStyle w:val="Style12"/>
        <w:rPr/>
      </w:pPr>
      <w:r>
        <w:rPr/>
      </w:r>
    </w:p>
    <w:p>
      <w:pPr>
        <w:pStyle w:val="Heading2"/>
        <w:rPr/>
      </w:pPr>
      <w:r>
        <w:rPr/>
        <w:t>3. ДОБРОВОЛЬНОСТЬ И ЯВНОСТЬ СОГЛАСИЯ</w:t>
      </w:r>
    </w:p>
    <w:p>
      <w:pPr>
        <w:pStyle w:val="BodyText"/>
        <w:rPr/>
      </w:pPr>
      <w:r>
        <w:rPr/>
        <w:t>3.1. Настоящее Согласие считается предоставленным только при условии самостоятельного проставления Пользователем отдельной отметки (галочки) в чек-боксе с текстом настоящего Согласия. Чек-бокс по умолчанию является пустым (непредустановленным).</w:t>
      </w:r>
    </w:p>
    <w:p>
      <w:pPr>
        <w:pStyle w:val="BodyText"/>
        <w:rPr/>
      </w:pPr>
      <w:r>
        <w:rPr/>
        <w:t>3.2. Проставление галочки в чек-боксе является активным действием Пользователя, подтверждающим его волю на получение рекламных рассылок.</w:t>
      </w:r>
    </w:p>
    <w:p>
      <w:pPr>
        <w:pStyle w:val="BodyText"/>
        <w:rPr/>
      </w:pPr>
      <w:r>
        <w:rPr/>
        <w:t>3.3. Отсутствие отметки (галочки) означает отсутствие согласия на получение рекламных сообщений. В этом случае Оператор не вправе направлять Пользователю рекламные и информационные рассылки.</w:t>
      </w:r>
    </w:p>
    <w:p>
      <w:pPr>
        <w:pStyle w:val="Style12"/>
        <w:rPr/>
      </w:pPr>
      <w:r>
        <w:rPr/>
      </w:r>
    </w:p>
    <w:p>
      <w:pPr>
        <w:pStyle w:val="Heading2"/>
        <w:rPr/>
      </w:pPr>
      <w:r>
        <w:rPr/>
        <w:t>4. СРОК ДЕЙСТВИЯ СОГЛАСИЯ</w:t>
      </w:r>
    </w:p>
    <w:p>
      <w:pPr>
        <w:pStyle w:val="BodyText"/>
        <w:rPr/>
      </w:pPr>
      <w:r>
        <w:rPr/>
        <w:t>4.1. Настоящее Согласие вступает в силу с момента проставления Пользователем отметки (галочки) в соответствующем чек-боксе и действует до момента его отзыва Пользователем.</w:t>
      </w:r>
    </w:p>
    <w:p>
      <w:pPr>
        <w:pStyle w:val="BodyText"/>
        <w:rPr/>
      </w:pPr>
      <w:r>
        <w:rPr/>
        <w:t>4.2. Обработка персональных данных для целей рассылок осуществляется в течение срока действия настоящего Согласия. По истечении срока действия Согласия (в том числе в случае его отзыва) Оператор прекращает обработку персональных данных для целей рассылок и уничтожает их, за исключением данных, необходимых для подтверждения факта получения и отзыва Согласия.</w:t>
      </w:r>
    </w:p>
    <w:p>
      <w:pPr>
        <w:pStyle w:val="Style12"/>
        <w:rPr/>
      </w:pPr>
      <w:r>
        <w:rPr/>
      </w:r>
    </w:p>
    <w:p>
      <w:pPr>
        <w:pStyle w:val="Style12"/>
        <w:rPr/>
      </w:pPr>
      <w:r>
        <w:rPr/>
      </w:r>
    </w:p>
    <w:p>
      <w:pPr>
        <w:pStyle w:val="Heading2"/>
        <w:rPr/>
      </w:pPr>
      <w:r>
        <w:rPr/>
        <w:t>5. ХРАНЕНИЕ ДОКАЗАТЕЛЬСТВ ПОЛУЧЕНИЯ И ОТЗЫВА СОГЛАСИЯ</w:t>
      </w:r>
    </w:p>
    <w:p>
      <w:pPr>
        <w:pStyle w:val="BodyText"/>
        <w:rPr/>
      </w:pPr>
      <w:r>
        <w:rPr/>
        <w:t>5.1. В целях подтверждения законности обработки персональных данных и выполнения требований законодательства Российской Федерации Оператор хранит следующие сведения о предоставлении и отзыве Согласия:</w:t>
      </w:r>
    </w:p>
    <w:p>
      <w:pPr>
        <w:pStyle w:val="BodyText"/>
        <w:numPr>
          <w:ilvl w:val="0"/>
          <w:numId w:val="5"/>
        </w:numPr>
        <w:rPr/>
      </w:pPr>
      <w:r>
        <w:rPr/>
        <w:t>дата и время проставления отметки (получения Согласия);</w:t>
      </w:r>
    </w:p>
    <w:p>
      <w:pPr>
        <w:pStyle w:val="BodyText"/>
        <w:numPr>
          <w:ilvl w:val="0"/>
          <w:numId w:val="5"/>
        </w:numPr>
        <w:rPr/>
      </w:pPr>
      <w:r>
        <w:rPr/>
        <w:t>IP-адрес Пользователя на момент предоставления Согласия;</w:t>
      </w:r>
    </w:p>
    <w:p>
      <w:pPr>
        <w:pStyle w:val="BodyText"/>
        <w:numPr>
          <w:ilvl w:val="0"/>
          <w:numId w:val="5"/>
        </w:numPr>
        <w:rPr/>
      </w:pPr>
      <w:r>
        <w:rPr/>
        <w:t>текст Согласия, с которым ознакомился Пользователь;</w:t>
      </w:r>
    </w:p>
    <w:p>
      <w:pPr>
        <w:pStyle w:val="BodyText"/>
        <w:numPr>
          <w:ilvl w:val="0"/>
          <w:numId w:val="5"/>
        </w:numPr>
        <w:rPr/>
      </w:pPr>
      <w:r>
        <w:rPr/>
        <w:t>источник (страница сайта, с которой было дано Согласие);</w:t>
      </w:r>
    </w:p>
    <w:p>
      <w:pPr>
        <w:pStyle w:val="BodyText"/>
        <w:numPr>
          <w:ilvl w:val="0"/>
          <w:numId w:val="5"/>
        </w:numPr>
        <w:rPr/>
      </w:pPr>
      <w:r>
        <w:rPr/>
        <w:t>дата и время отзыва Согласия (если имел место).</w:t>
      </w:r>
    </w:p>
    <w:p>
      <w:pPr>
        <w:pStyle w:val="BodyText"/>
        <w:rPr/>
      </w:pPr>
      <w:r>
        <w:rPr/>
        <w:t>5.2. Указанные в п. 5.1 сведения не являются персональными данными в целях рассылок, а хранятся в качестве доказательства наличия волеизъявления Пользователя и обрабатываются исключительно для целей защиты прав и законных интересов Оператора.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  <w:t>5.3. Срок хранения указанных в п. 5.1 сведений составляет 3 (три) года с момента прекращения обработки персональных данных для целей рассылок (отзыва Согласия, отписки или истечения срока действия Согласия) либо 1 (один) год с момента последней рассылки — в зависимости от того, какой срок истекает позднее, для целей возможных проверок контролирующих органов и защиты от претензий.</w:t>
      </w:r>
    </w:p>
    <w:p>
      <w:pPr>
        <w:pStyle w:val="Style12"/>
        <w:rPr/>
      </w:pPr>
      <w:r>
        <w:rPr/>
      </w:r>
    </w:p>
    <w:p>
      <w:pPr>
        <w:pStyle w:val="Heading2"/>
        <w:rPr/>
      </w:pPr>
      <w:r>
        <w:rPr/>
        <w:t>6</w:t>
      </w:r>
      <w:r>
        <w:rPr/>
        <w:t>. ПОРЯДОК ОТЗЫВА СОГЛАСИЯ</w:t>
      </w:r>
    </w:p>
    <w:p>
      <w:pPr>
        <w:pStyle w:val="BodyText"/>
        <w:rPr/>
      </w:pPr>
      <w:r>
        <w:rPr/>
        <w:t>6</w:t>
      </w:r>
      <w:r>
        <w:rPr/>
        <w:t>.1. Пользователь вправе отозвать настоящее Согласие в любое время одним из следующих способов:</w:t>
      </w:r>
    </w:p>
    <w:p>
      <w:pPr>
        <w:pStyle w:val="BodyText"/>
        <w:rPr/>
      </w:pPr>
      <w:r>
        <w:rPr>
          <w:b/>
        </w:rPr>
        <w:t>6</w:t>
      </w:r>
      <w:r>
        <w:rPr>
          <w:b/>
        </w:rPr>
        <w:t>.1.1. Автоматическая отписка:</w:t>
      </w:r>
      <w:r>
        <w:rPr/>
        <w:t> Путем перехода по специальной ссылке (ссылке для отписки), размещенной в каждом рекламном или информационном сообщении, направленном Оператором. Отписка осуществляется без участия Оператора и фиксируется автоматически.</w:t>
      </w:r>
    </w:p>
    <w:p>
      <w:pPr>
        <w:pStyle w:val="BodyText"/>
        <w:rPr/>
      </w:pPr>
      <w:r>
        <w:rPr>
          <w:b/>
        </w:rPr>
        <w:t>6</w:t>
      </w:r>
      <w:r>
        <w:rPr>
          <w:b/>
        </w:rPr>
        <w:t>.1.2. Письменное заявление:</w:t>
      </w:r>
      <w:r>
        <w:rPr/>
        <w:t xml:space="preserve"> Путем направления письменного заявления об отзыве согласия на адрес электронной почты </w:t>
      </w:r>
      <w:hyperlink r:id="rId4">
        <w:r>
          <w:rPr>
            <w:rStyle w:val="Hyperlink"/>
            <w:b/>
          </w:rPr>
          <w:t>info@melburg.ru</w:t>
        </w:r>
      </w:hyperlink>
      <w:r>
        <w:rPr/>
        <w:t xml:space="preserve"> с пометкой «Отзыв согласия на получение рассылок» или почтовым отправлением по адресу: </w:t>
      </w:r>
      <w:r>
        <w:rPr>
          <w:b/>
        </w:rPr>
        <w:t>109052, г. Москва, Рязанский пр-кт, д. 2, корп. 3, этаж Т, помещ. XXXVI, ком. 3</w:t>
      </w:r>
      <w:r>
        <w:rPr/>
        <w:t>.</w:t>
      </w:r>
    </w:p>
    <w:p>
      <w:pPr>
        <w:pStyle w:val="BodyText"/>
        <w:rPr/>
      </w:pPr>
      <w:r>
        <w:rPr/>
        <w:t>Заявление должно содержать: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фамилию, имя, отчество Пользователя;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контактную информацию (электронную почту и/или телефон, на которые направлялись рассылки);</w:t>
      </w:r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подтверждение того, что заявление подается самим Пользователем или его законным представителем.</w:t>
      </w:r>
    </w:p>
    <w:p>
      <w:pPr>
        <w:pStyle w:val="BodyText"/>
        <w:rPr/>
      </w:pPr>
      <w:r>
        <w:rPr/>
        <w:t>6</w:t>
      </w:r>
      <w:r>
        <w:rPr/>
        <w:t>.2. Оператор обязуется немедленно прекратить направление рекламных и информационных рассылок в адрес Пользователя с момента получения отзыва согласия.</w:t>
      </w:r>
    </w:p>
    <w:p>
      <w:pPr>
        <w:pStyle w:val="BodyText"/>
        <w:rPr/>
      </w:pPr>
      <w:r>
        <w:rPr/>
        <w:t>6</w:t>
      </w:r>
      <w:r>
        <w:rPr/>
        <w:t>.3. В случае отзыва согласия Оператор вправе продолжить обработку персональных данных без согласия Пользователя при наличии оснований, предусмотренных п. 2 ст. 9 Федерального закона № 152-ФЗ «О персональных данных».</w:t>
      </w:r>
    </w:p>
    <w:p>
      <w:pPr>
        <w:pStyle w:val="Style12"/>
        <w:rPr/>
      </w:pPr>
      <w:r>
        <w:rPr/>
      </w:r>
    </w:p>
    <w:p>
      <w:pPr>
        <w:pStyle w:val="Heading2"/>
        <w:rPr/>
      </w:pPr>
      <w:r>
        <w:rPr/>
        <w:t>7</w:t>
      </w:r>
      <w:r>
        <w:rPr/>
        <w:t>. ОТВЕТСТВЕННОСТЬ И ДОКАЗАТЕЛЬСТВО СОГЛАСИЯ</w:t>
      </w:r>
    </w:p>
    <w:p>
      <w:pPr>
        <w:pStyle w:val="BodyText"/>
        <w:rPr/>
      </w:pPr>
      <w:r>
        <w:rPr/>
        <w:t>7</w:t>
      </w:r>
      <w:r>
        <w:rPr/>
        <w:t>.1. Пользователь подтверждает, что проставление отметки (галочки) в чек-боксе при оформлении Заказа или подписке на Сайте является достаточным доказательством наличия его волеизъявления на получение рекламных и информационных сообщений.</w:t>
      </w:r>
    </w:p>
    <w:p>
      <w:pPr>
        <w:pStyle w:val="BodyText"/>
        <w:rPr/>
      </w:pPr>
      <w:r>
        <w:rPr/>
        <w:t>7</w:t>
      </w:r>
      <w:r>
        <w:rPr/>
        <w:t>.2. Оператор фиксирует и хранит следующие данные о предоставлении Согласия: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дата и время проставления отметки;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IP-адрес Пользователя;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текст Согласия, с которым ознакомился Пользователь;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>источник (страница сайта, с которой было дано согласие).</w:t>
      </w:r>
    </w:p>
    <w:p>
      <w:pPr>
        <w:pStyle w:val="BodyText"/>
        <w:rPr/>
      </w:pPr>
      <w:r>
        <w:rPr/>
        <w:t>7</w:t>
      </w:r>
      <w:r>
        <w:rPr/>
        <w:t xml:space="preserve">.3. Указанные данные хранятся не менее </w:t>
      </w:r>
      <w:r>
        <w:rPr>
          <w:b/>
        </w:rPr>
        <w:t>1 (одного) года</w:t>
      </w:r>
      <w:r>
        <w:rPr/>
        <w:t xml:space="preserve"> с момента последней рассылки на случай проверки контролирующими органами.</w:t>
      </w:r>
    </w:p>
    <w:p>
      <w:pPr>
        <w:pStyle w:val="Style12"/>
        <w:rPr/>
      </w:pPr>
      <w:r>
        <w:rPr/>
      </w:r>
    </w:p>
    <w:p>
      <w:pPr>
        <w:pStyle w:val="Heading2"/>
        <w:rPr/>
      </w:pPr>
      <w:r>
        <w:rPr/>
        <w:t>8</w:t>
      </w:r>
      <w:r>
        <w:rPr/>
        <w:t>. ИЗМЕНЕНИЕ СОГЛАСИЯ</w:t>
      </w:r>
    </w:p>
    <w:p>
      <w:pPr>
        <w:pStyle w:val="BodyText"/>
        <w:rPr/>
      </w:pPr>
      <w:r>
        <w:rPr/>
        <w:t>8</w:t>
      </w:r>
      <w:r>
        <w:rPr/>
        <w:t>.1. Оператор вправе вносить изменения в настоящее Согласие. Новая редакция Согласия вступает в силу с момента ее размещения на Сайте.</w:t>
      </w:r>
    </w:p>
    <w:p>
      <w:pPr>
        <w:pStyle w:val="BodyText"/>
        <w:rPr/>
      </w:pPr>
      <w:r>
        <w:rPr/>
        <w:t>8</w:t>
      </w:r>
      <w:r>
        <w:rPr/>
        <w:t>.2. В случае существенного изменения условий обработки персональных данных Оператор запрашивает новое согласие Пользователя.</w:t>
      </w:r>
    </w:p>
    <w:p>
      <w:pPr>
        <w:pStyle w:val="Style12"/>
        <w:rPr/>
      </w:pPr>
      <w:r>
        <w:rPr/>
      </w:r>
    </w:p>
    <w:p>
      <w:pPr>
        <w:pStyle w:val="Heading2"/>
        <w:rPr/>
      </w:pPr>
      <w:r>
        <w:rPr/>
        <w:t>9</w:t>
      </w:r>
      <w:r>
        <w:rPr/>
        <w:t>. КОНТАКТНАЯ ИНФОРМАЦИЯ</w:t>
      </w:r>
    </w:p>
    <w:p>
      <w:pPr>
        <w:pStyle w:val="BodyText"/>
        <w:rPr/>
      </w:pPr>
      <w:r>
        <w:rPr/>
        <w:t>По всем вопросам, связанным с настоящим Согласием, Пользователь может обратиться к Оператору:</w:t>
      </w:r>
    </w:p>
    <w:p>
      <w:pPr>
        <w:pStyle w:val="BodyText"/>
        <w:rPr/>
      </w:pPr>
      <w:r>
        <w:rPr/>
        <w:t xml:space="preserve">📧 </w:t>
      </w:r>
      <w:r>
        <w:rPr>
          <w:b/>
        </w:rPr>
        <w:t>Email:</w:t>
      </w:r>
      <w:r>
        <w:rPr/>
        <w:t xml:space="preserve"> </w:t>
      </w:r>
      <w:hyperlink r:id="rId5">
        <w:r>
          <w:rPr>
            <w:rStyle w:val="Hyperlink"/>
          </w:rPr>
          <w:t>info@melburg.ru</w:t>
        </w:r>
      </w:hyperlink>
      <w:r>
        <w:rPr/>
        <w:br/>
        <w:t xml:space="preserve">📞 </w:t>
      </w:r>
      <w:r>
        <w:rPr>
          <w:b/>
        </w:rPr>
        <w:t>Телефон:</w:t>
      </w:r>
      <w:r>
        <w:rPr/>
        <w:t xml:space="preserve"> 8-925-205-00-15</w:t>
        <w:br/>
        <w:t xml:space="preserve">📬 </w:t>
      </w:r>
      <w:r>
        <w:rPr>
          <w:b/>
        </w:rPr>
        <w:t>Адрес:</w:t>
      </w:r>
      <w:r>
        <w:rPr/>
        <w:t xml:space="preserve"> 109052, г. Москва, Рязанский пр-кт, д. 2, корп. 3, этаж Т, помещ. XXXVI, ком. 3</w:t>
      </w:r>
    </w:p>
    <w:p>
      <w:pPr>
        <w:pStyle w:val="Style12"/>
        <w:rPr/>
      </w:pPr>
      <w:r>
        <w:rPr/>
      </w:r>
    </w:p>
    <w:p>
      <w:pPr>
        <w:pStyle w:val="BodyText"/>
        <w:rPr/>
      </w:pPr>
      <w:r>
        <w:rPr>
          <w:i/>
        </w:rPr>
        <w:t>Настоящее Согласие вступает в силу с момента его принятия Пользователем и действует до момента отзыва.</w:t>
      </w:r>
    </w:p>
    <w:p>
      <w:pPr>
        <w:pStyle w:val="Style12"/>
        <w:rPr/>
      </w:pPr>
      <w:r>
        <w:rPr/>
      </w:r>
    </w:p>
    <w:p>
      <w:pPr>
        <w:pStyle w:val="Heading2"/>
        <w:spacing w:before="360" w:after="120"/>
        <w:rPr/>
      </w:pPr>
      <w:r>
        <w:rPr/>
      </w:r>
    </w:p>
    <w:sectPr>
      <w:type w:val="nextPage"/>
      <w:pgSz w:w="11906" w:h="16838"/>
      <w:pgMar w:left="1440" w:right="1440" w:gutter="0" w:header="0" w:top="75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OpenSymbol">
    <w:altName w:val="Arial Unicode MS"/>
    <w:charset w:val="02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Hyperlink">
    <w:name w:val="Hyperlink"/>
    <w:rPr>
      <w:color w:val="000080"/>
      <w:u w:val="single"/>
    </w:rPr>
  </w:style>
  <w:style w:type="character" w:styleId="Style8">
    <w:name w:val="Символ нумерации"/>
    <w:qFormat/>
    <w:rPr/>
  </w:style>
  <w:style w:type="character" w:styleId="Style9">
    <w:name w:val="Маркеры"/>
    <w:qFormat/>
    <w:rPr>
      <w:rFonts w:ascii="OpenSymbol" w:hAnsi="OpenSymbol" w:eastAsia="OpenSymbol" w:cs="OpenSymbol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user2">
    <w:name w:val="Горизонтальная линия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paragraph" w:styleId="Style12">
    <w:name w:val="Горизонтальная лини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Style13">
    <w:name w:val="Содержимое таблицы"/>
    <w:basedOn w:val="Normal"/>
    <w:qFormat/>
    <w:pPr>
      <w:widowControl w:val="false"/>
      <w:suppressLineNumbers/>
    </w:pPr>
    <w:rPr/>
  </w:style>
  <w:style w:type="paragraph" w:styleId="Style14">
    <w:name w:val="Заголовок таблицы"/>
    <w:basedOn w:val="Style13"/>
    <w:qFormat/>
    <w:pPr>
      <w:suppressLineNumbers/>
      <w:jc w:val="center"/>
    </w:pPr>
    <w:rPr>
      <w:b/>
      <w:bCs/>
    </w:rPr>
  </w:style>
  <w:style w:type="table" w:default="1" w:styleId="TableNormal">
    <w:name w:val="Table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elburg.ru/" TargetMode="External"/><Relationship Id="rId3" Type="http://schemas.openxmlformats.org/officeDocument/2006/relationships/hyperlink" Target="https://melburg.ru/" TargetMode="External"/><Relationship Id="rId4" Type="http://schemas.openxmlformats.org/officeDocument/2006/relationships/hyperlink" Target="mailto:info@melburg.ru" TargetMode="External"/><Relationship Id="rId5" Type="http://schemas.openxmlformats.org/officeDocument/2006/relationships/hyperlink" Target="mailto:info@melburg.ru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83</TotalTime>
  <Application>LibreOffice/26.2.5.2$Windows_X86_64 LibreOffice_project/cd7284b4cbbfeb507e630c1aac019f4157393acb</Application>
  <AppVersion>15.0000</AppVersion>
  <Pages>4</Pages>
  <Words>878</Words>
  <Characters>5951</Characters>
  <CharactersWithSpaces>6758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2026-08-14T15:52:46Z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